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Ihre Feuerwehr informiert: Anlaufpunkte f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Notrufe bei Energieausfall oder Telefonst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rung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Otterbach-Otterberg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In der Verbandsgemeinde Otterbach-Otterberg kann aufgrund verschiedener Ursachen beispielsweise Gewitter, starker Schneefall oder technische Defekte der Strom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fr-FR"/>
        </w:rPr>
        <w:t>r 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ngere Zeit ausfallen. Dadurch sind teils massive Einschr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nkungen im tagt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glichen Leben 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glich. Weiter besteht die 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glichkeit, dass das Telefon gest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 wird, wenn zum Beispiel bei Tiefbauarbeiten ein Telefonkabel zerst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 wird.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Mittlerweile gibt es immer mehr sogenannte VoIP-Telefonanschl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sse, die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eines Stromausfalls nicht funktionieren. Auch die Basisstationen der Mobilfunknetze haben nur einen begrenzten Batteriepuffer. Daher besetzt die Feuerwehr der Verbandsgemeinde Otterbach-Otterberg folgende Anlaufpunkte, falls der Stromausfall oder die Telefonst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rung 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nger als 30 Minuten andauern sollte: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Frankelbach: Feuerwehrhaus, Schulstra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 23a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Heiligenmoschel: Feuerwehrhaus,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 16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Hirschhorn: Dorfgemeinschaftshaus,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 65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Katzweiler: Dorfplatz, Haupt-/Waagstra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Mehlbach: Altes Feuerwehrhaus,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 28b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Niederkirchen: Feuerwehrhaus, Schulstra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 9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Niederkirchen-Heimkirchen: Dorfgemeinschaftshaus,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Niederkirchen-Holbornerhof: ehemaliges Milchh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uschen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Niederkirchen-Kreuzhof: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nchwald-H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tte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Niederkirchen-Morbach: Glockenturm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Niederkirchen-W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rsbach: Ortsmitte, Ecke Bach-/Olsbr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ckerstra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a-DK"/>
        </w:rPr>
        <w:t>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cken: Feuerwehrhaus,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 125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Otterbach: Feuerwehrhaus, Im 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hl 3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Otterbach-Sambach: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rgerhaus, Schulstra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 3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Otterberg: Feuerwehrhaus,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 8a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Otterberg-Drehenthalerhof: Dorfbrunnen, Im Rabenthal / Einm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ndung Glash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tter 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Schallodenbach: Feuerwehrhaus, Johannesstra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 9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Schneckenhausen: Parkplatz vor Kirche, Haupt-/Kirchstra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Sulzbachtal-Obersulzbach: Feuerwehrhaus, Schulstra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 14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de-DE"/>
        </w:rPr>
        <w:t>Sulzbachtal-Untersulzbach: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rgerhaus,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 8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Diese Auslaufpunkte werden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 die Absetzung eines Notrufs eingerichtet. Das bedeutet, dass ein Hilfeersuchen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Funk an die Polizei, den Rettungsdienst und die Feuerwehr weitergeleitet werden. Die fl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chendeckende Information der Bev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lkerung erfolgt bei Bedarf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ber Lautsprecherwagen und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Rundfunk.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Welche Vorbereitungen kann ich treffen?</w:t>
      </w: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Tipps f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Vorsorge und Verhalten w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hrend des Stromausfalls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Um die Auswirkungen eines Stromausfalls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den Einzelnen zu reduzieren, sollte sich jeder Haushalt so vorbereiten, dass er einige Tage ohne Hilfe von 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 auskommt.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Legen Sie sich ausreichende Vorr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 an Trinkwasser, Lebensmitteln und ggf. Babynahrung sowie Hygieneartikel an.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Das Licht von Kerzen, Taschen- oder Campinglampen (mit den erforderlichen Batterien und Gaskartuschen) ist nicht nur romantisch, sondern kann im Ernstfall daf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sorgen, dass Sie sich zu Hause auch nach Einbruch der Dunkelheit noch sicher orientieren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nnen.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Mit einem Campingkocher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nnen kleinere Mahlzeiten zubereitet werden.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Warme Kleidung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den Winter kann die ausgefallene Heizung kompensieren.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Treffen Sie Vorkehrungen, um Ihre pflegebed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rftigen 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notfalls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einige Zeit selbst pflegen zu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nnen.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Es gibt Rundfunkger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te, die mit Batterien betrieben werden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nnen. Dazu sind gen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gend Ersatzbatterien erforderlich. 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erdem gibt es Radios, die manuell mit einem Dynamoantrieb und einer Handkurbel funktionieren. Gleiches gilt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Taschenlampen. Der Freizeit- und Campinghandel 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lt eine Vielzahl von 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ten bereit, die in solchen Situationen hilfreich sind.</w:t>
      </w:r>
    </w:p>
    <w:p>
      <w:pPr>
        <w:pStyle w:val="Text"/>
        <w:numPr>
          <w:ilvl w:val="0"/>
          <w:numId w:val="2"/>
        </w:numPr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rtl w:val="0"/>
          <w:lang w:val="de-DE"/>
        </w:rPr>
        <w:t>Mithilfe eines batteriebetriebenen Radios oder auch des Rundfunkger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tes im Auto bleiben Sie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Informationen des beh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rdlichen Krisenstabes und der Stromversorger auf dem Laufenden.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Quelle: Bundesamt</w:t>
      </w:r>
      <w:r>
        <w:rPr>
          <w:rFonts w:ascii="Arial" w:hAnsi="Arial"/>
          <w:sz w:val="24"/>
          <w:szCs w:val="24"/>
          <w:rtl w:val="0"/>
          <w:lang w:val="de-DE"/>
        </w:rPr>
        <w:t xml:space="preserve">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 </w:t>
      </w:r>
      <w:r>
        <w:rPr>
          <w:rFonts w:ascii="Arial" w:hAnsi="Arial"/>
          <w:sz w:val="24"/>
          <w:szCs w:val="24"/>
          <w:rtl w:val="0"/>
          <w:lang w:val="de-DE"/>
        </w:rPr>
        <w:t>Bev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lkerungsschutz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und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Katastrophenhilfe</w:t>
      </w:r>
      <w:r>
        <w:rPr>
          <w:rFonts w:ascii="Arial" w:hAnsi="Arial"/>
          <w:sz w:val="24"/>
          <w:szCs w:val="24"/>
          <w:rtl w:val="0"/>
          <w:lang w:val="de-DE"/>
        </w:rPr>
        <w:t xml:space="preserve"> (BBK), </w:t>
      </w:r>
      <w:r>
        <w:rPr>
          <w:rFonts w:ascii="Arial" w:hAnsi="Arial"/>
          <w:sz w:val="24"/>
          <w:szCs w:val="24"/>
          <w:rtl w:val="0"/>
        </w:rPr>
        <w:t>https://www.bbk.bund.de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Helvetica" w:hAnsi="Helvetica"/>
          <w:shd w:val="clear" w:color="auto" w:fill="ffffff"/>
          <w:rtl w:val="0"/>
          <w:lang w:val="de-DE"/>
        </w:rPr>
        <w:t>Am 9. Februar 2017 war das Feuerwehrhaus Frankelbach w</w:t>
      </w:r>
      <w:r>
        <w:rPr>
          <w:rFonts w:ascii="Helvetica" w:hAnsi="Helvetica" w:hint="default"/>
          <w:shd w:val="clear" w:color="auto" w:fill="ffffff"/>
          <w:rtl w:val="0"/>
        </w:rPr>
        <w:t>ä</w:t>
      </w:r>
      <w:r>
        <w:rPr>
          <w:rFonts w:ascii="Helvetica" w:hAnsi="Helvetica"/>
          <w:shd w:val="clear" w:color="auto" w:fill="ffffff"/>
          <w:rtl w:val="0"/>
          <w:lang w:val="de-DE"/>
        </w:rPr>
        <w:t>hrend eines Telefonausfalls besetzt, um eventuelle Notrufe anzunehmen. Der Grund f</w:t>
      </w:r>
      <w:r>
        <w:rPr>
          <w:rFonts w:ascii="Helvetica" w:hAnsi="Helvetica" w:hint="default"/>
          <w:shd w:val="clear" w:color="auto" w:fill="ffffff"/>
          <w:rtl w:val="0"/>
        </w:rPr>
        <w:t>ü</w:t>
      </w:r>
      <w:r>
        <w:rPr>
          <w:rFonts w:ascii="Helvetica" w:hAnsi="Helvetica"/>
          <w:shd w:val="clear" w:color="auto" w:fill="ffffff"/>
          <w:rtl w:val="0"/>
          <w:lang w:val="de-DE"/>
        </w:rPr>
        <w:t>r die St</w:t>
      </w:r>
      <w:r>
        <w:rPr>
          <w:rFonts w:ascii="Helvetica" w:hAnsi="Helvetica" w:hint="default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shd w:val="clear" w:color="auto" w:fill="ffffff"/>
          <w:rtl w:val="0"/>
          <w:lang w:val="de-DE"/>
        </w:rPr>
        <w:t>rung war ein besch</w:t>
      </w:r>
      <w:r>
        <w:rPr>
          <w:rFonts w:ascii="Helvetica" w:hAnsi="Helvetica" w:hint="default"/>
          <w:shd w:val="clear" w:color="auto" w:fill="ffffff"/>
          <w:rtl w:val="0"/>
        </w:rPr>
        <w:t>ä</w:t>
      </w:r>
      <w:r>
        <w:rPr>
          <w:rFonts w:ascii="Helvetica" w:hAnsi="Helvetica"/>
          <w:shd w:val="clear" w:color="auto" w:fill="ffffff"/>
          <w:rtl w:val="0"/>
          <w:lang w:val="de-DE"/>
        </w:rPr>
        <w:t>digtes Glasfaserkabel.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"/>
  </w:abstractNum>
  <w:abstractNum w:abstractNumId="1">
    <w:multiLevelType w:val="hybridMultilevel"/>
    <w:styleLink w:val="Punkt"/>
    <w:lvl w:ilvl="0">
      <w:start w:val="1"/>
      <w:numFmt w:val="bullet"/>
      <w:suff w:val="tab"/>
      <w:lvlText w:val="▪"/>
      <w:lvlJc w:val="left"/>
      <w:pPr>
        <w:ind w:left="613" w:hanging="3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▪"/>
      <w:lvlJc w:val="left"/>
      <w:pPr>
        <w:ind w:left="869" w:hanging="42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089" w:hanging="42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1309" w:hanging="42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1529" w:hanging="42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1749" w:hanging="42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1969" w:hanging="42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2189" w:hanging="42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2409" w:hanging="42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Punkt">
    <w:name w:val="Punkt"/>
    <w:pPr>
      <w:numPr>
        <w:numId w:val="1"/>
      </w:numPr>
    </w:p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