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de-DE"/>
        </w:rPr>
        <w:t>Zwei Jahre Ausbildung abgeschlossen: Acht neue Feuerwehrkr</w:t>
      </w:r>
      <w:r>
        <w:rPr>
          <w:b w:val="1"/>
          <w:bCs w:val="1"/>
          <w:sz w:val="24"/>
          <w:szCs w:val="24"/>
          <w:rtl w:val="0"/>
        </w:rPr>
        <w:t>ä</w:t>
      </w:r>
      <w:r>
        <w:rPr>
          <w:b w:val="1"/>
          <w:bCs w:val="1"/>
          <w:sz w:val="24"/>
          <w:szCs w:val="24"/>
          <w:rtl w:val="0"/>
          <w:lang w:val="de-DE"/>
        </w:rPr>
        <w:t>fte einsatzbereit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Otterbach </w:t>
      </w:r>
      <w:r>
        <w:rPr>
          <w:sz w:val="24"/>
          <w:szCs w:val="24"/>
          <w:rtl w:val="0"/>
        </w:rPr>
        <w:t xml:space="preserve">– </w:t>
      </w:r>
      <w:r>
        <w:rPr>
          <w:sz w:val="24"/>
          <w:szCs w:val="24"/>
          <w:rtl w:val="0"/>
          <w:lang w:val="de-DE"/>
        </w:rPr>
        <w:t>Acht Feuerwehrangeh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de-DE"/>
        </w:rPr>
        <w:t>rige haben am Samstag, dem 11. Januar, ihre zweij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hrige Grundausbildung mit einer praktischen Abschlusspr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fung erfolgreich beendet. Nach intensiver Vorbereitung stellten sie ihr K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de-DE"/>
        </w:rPr>
        <w:t>nnen an vier Stationen unter Beweis, bei denen verschiedene T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tigkeiten des Feuerwehrhandwerks gepr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ft wurden. Bereits am Vortag hatten sie die theoretische Pr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fung mit 30 Fragen bestanden. Nun sind sie bereit, weiterf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hrende Lehrg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nge wie den Truppf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hrer zu absolvieren.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de-DE"/>
        </w:rPr>
        <w:t>Teilnehmer (Feuerwehreinheit):</w:t>
      </w:r>
      <w:r>
        <w:rPr>
          <w:sz w:val="24"/>
          <w:szCs w:val="24"/>
          <w:rtl w:val="0"/>
          <w:lang w:val="de-DE"/>
        </w:rPr>
        <w:t xml:space="preserve"> </w:t>
      </w:r>
      <w:r>
        <w:rPr>
          <w:sz w:val="24"/>
          <w:szCs w:val="24"/>
          <w:rtl w:val="0"/>
          <w:lang w:val="de-DE"/>
        </w:rPr>
        <w:t>Kevin Korn, Franz Martin (</w:t>
      </w:r>
      <w:r>
        <w:rPr>
          <w:sz w:val="24"/>
          <w:szCs w:val="24"/>
          <w:rtl w:val="0"/>
          <w:lang w:val="de-DE"/>
        </w:rPr>
        <w:t xml:space="preserve">beide </w:t>
      </w:r>
      <w:r>
        <w:rPr>
          <w:sz w:val="24"/>
          <w:szCs w:val="24"/>
          <w:rtl w:val="0"/>
          <w:lang w:val="de-DE"/>
        </w:rPr>
        <w:t>Otterberg), Felix Woll, Ramon Osorio (</w:t>
      </w:r>
      <w:r>
        <w:rPr>
          <w:sz w:val="24"/>
          <w:szCs w:val="24"/>
          <w:rtl w:val="0"/>
          <w:lang w:val="de-DE"/>
        </w:rPr>
        <w:t xml:space="preserve">beide </w:t>
      </w:r>
      <w:r>
        <w:rPr>
          <w:sz w:val="24"/>
          <w:szCs w:val="24"/>
          <w:rtl w:val="0"/>
          <w:lang w:val="da-DK"/>
        </w:rPr>
        <w:t>Olsbr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cken), Laurin Berg (Mehlbach), Finn-Leon Haan (Sulzbachtal), Kevin Kleber und Noel Bratko (</w:t>
      </w:r>
      <w:r>
        <w:rPr>
          <w:sz w:val="24"/>
          <w:szCs w:val="24"/>
          <w:rtl w:val="0"/>
          <w:lang w:val="de-DE"/>
        </w:rPr>
        <w:t xml:space="preserve">beide </w:t>
      </w:r>
      <w:r>
        <w:rPr>
          <w:sz w:val="24"/>
          <w:szCs w:val="24"/>
          <w:rtl w:val="0"/>
          <w:lang w:val="de-DE"/>
        </w:rPr>
        <w:t>Otterbach).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Pr</w:t>
      </w:r>
      <w:r>
        <w:rPr>
          <w:b w:val="1"/>
          <w:bCs w:val="1"/>
          <w:sz w:val="24"/>
          <w:szCs w:val="24"/>
          <w:rtl w:val="0"/>
        </w:rPr>
        <w:t>ü</w:t>
      </w:r>
      <w:r>
        <w:rPr>
          <w:b w:val="1"/>
          <w:bCs w:val="1"/>
          <w:sz w:val="24"/>
          <w:szCs w:val="24"/>
          <w:rtl w:val="0"/>
          <w:lang w:val="de-DE"/>
        </w:rPr>
        <w:t>fer und Unterst</w:t>
      </w:r>
      <w:r>
        <w:rPr>
          <w:b w:val="1"/>
          <w:bCs w:val="1"/>
          <w:sz w:val="24"/>
          <w:szCs w:val="24"/>
          <w:rtl w:val="0"/>
        </w:rPr>
        <w:t>ü</w:t>
      </w:r>
      <w:r>
        <w:rPr>
          <w:b w:val="1"/>
          <w:bCs w:val="1"/>
          <w:sz w:val="24"/>
          <w:szCs w:val="24"/>
          <w:rtl w:val="0"/>
          <w:lang w:val="de-DE"/>
        </w:rPr>
        <w:t>tzer:</w:t>
      </w:r>
      <w:r>
        <w:rPr>
          <w:sz w:val="24"/>
          <w:szCs w:val="24"/>
          <w:rtl w:val="0"/>
          <w:lang w:val="de-DE"/>
        </w:rPr>
        <w:t xml:space="preserve"> </w:t>
      </w:r>
      <w:r>
        <w:rPr>
          <w:sz w:val="24"/>
          <w:szCs w:val="24"/>
          <w:rtl w:val="0"/>
          <w:lang w:val="de-DE"/>
        </w:rPr>
        <w:t>Tobias Kobitz, Kevin Lothsch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tz, Marco Mai, Tobias Rech, Peter Szombach und der stellvertretende Wehrleiter Danny Schulz.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de-DE"/>
        </w:rPr>
        <w:t>Theorie und Praxis: Der Weg zur Pr</w:t>
      </w:r>
      <w:r>
        <w:rPr>
          <w:b w:val="1"/>
          <w:bCs w:val="1"/>
          <w:sz w:val="24"/>
          <w:szCs w:val="24"/>
          <w:rtl w:val="0"/>
        </w:rPr>
        <w:t>ü</w:t>
      </w:r>
      <w:r>
        <w:rPr>
          <w:b w:val="1"/>
          <w:bCs w:val="1"/>
          <w:sz w:val="24"/>
          <w:szCs w:val="24"/>
          <w:rtl w:val="0"/>
          <w:lang w:val="de-DE"/>
        </w:rPr>
        <w:t>fung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Die zweij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hrige Grundausbildung umfasst sowohl eine Standortausbildung als auch erg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nzende Lehrg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nge wie Sprechfunker und Atemschutzger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tetr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ger. Der theoretische Teil der Abschlusspr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 xml:space="preserve">fung 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</w:rPr>
        <w:t>berpr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 xml:space="preserve">fte das Wissen der Teilnehmer zu rechtlichen Grundlagen, Gefahrstoffen und weiteren Feuerwehr-relevanten Themen. Der praktische Teil umfasste vier 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>bungen aus den Bereichen Brandschutz und technische Hilfeleistung, darunter die Vornahme von Strahlrohren zur Brandbek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mpfung.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de-DE"/>
        </w:rPr>
        <w:t>Zwei Jahre Ausbildung: Inhalte und Schwerpunkte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Die Grundausbildung beginnt mit einem sechst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 xml:space="preserve">gigen Grundausbildungslehrgang, der vom Landkreis Kaiserslautern organisiert wird. Dieser bildet den ersten Teil der Ausbildung und wird durch die Dienstvorschrift </w:t>
      </w:r>
      <w:r>
        <w:rPr>
          <w:sz w:val="24"/>
          <w:szCs w:val="24"/>
          <w:rtl w:val="0"/>
        </w:rPr>
        <w:t>„</w:t>
      </w:r>
      <w:r>
        <w:rPr>
          <w:sz w:val="24"/>
          <w:szCs w:val="24"/>
          <w:rtl w:val="0"/>
          <w:lang w:val="de-DE"/>
        </w:rPr>
        <w:t>Ausbildung der Freiwilligen Feuerwehren</w:t>
      </w:r>
      <w:r>
        <w:rPr>
          <w:sz w:val="24"/>
          <w:szCs w:val="24"/>
          <w:rtl w:val="0"/>
          <w:lang w:val="de-DE"/>
        </w:rPr>
        <w:t xml:space="preserve">“ </w:t>
      </w:r>
      <w:r>
        <w:rPr>
          <w:sz w:val="24"/>
          <w:szCs w:val="24"/>
          <w:rtl w:val="0"/>
          <w:lang w:val="de-DE"/>
        </w:rPr>
        <w:t xml:space="preserve">geregelt. Der zweite Teil umfasst rund 80 Stunden, die 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ber zwei Jahre verteilt sind. Hier werden praktische und theoretische Kenntnisse vermittelt, um neue Feuerwehrmitglieder optimal auf ihre Eins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tze vorzubereiten.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de-DE"/>
        </w:rPr>
        <w:t>Zukunftsperspektiven: Lehrg</w:t>
      </w:r>
      <w:r>
        <w:rPr>
          <w:b w:val="1"/>
          <w:bCs w:val="1"/>
          <w:sz w:val="24"/>
          <w:szCs w:val="24"/>
          <w:rtl w:val="0"/>
        </w:rPr>
        <w:t>ä</w:t>
      </w:r>
      <w:r>
        <w:rPr>
          <w:b w:val="1"/>
          <w:bCs w:val="1"/>
          <w:sz w:val="24"/>
          <w:szCs w:val="24"/>
          <w:rtl w:val="0"/>
          <w:lang w:val="de-DE"/>
        </w:rPr>
        <w:t>nge und Weiterbildungen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Nach dem erfolgreichen Abschluss k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de-DE"/>
        </w:rPr>
        <w:t>nnen die acht Feuerwehrkr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fte an weiterf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hrenden Lehrg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ngen teilnehmen, die ihre Kompetenzen erweitern und sie f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r F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hrungsaufgaben qualifizieren. Besonders der Truppf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hrer-Lehrgang bildet eine wichtige Grundlage f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r zuk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nftige Herausforderungen.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de-DE"/>
        </w:rPr>
        <w:t>Wertsch</w:t>
      </w:r>
      <w:r>
        <w:rPr>
          <w:b w:val="1"/>
          <w:bCs w:val="1"/>
          <w:sz w:val="24"/>
          <w:szCs w:val="24"/>
          <w:rtl w:val="0"/>
        </w:rPr>
        <w:t>ä</w:t>
      </w:r>
      <w:r>
        <w:rPr>
          <w:b w:val="1"/>
          <w:bCs w:val="1"/>
          <w:sz w:val="24"/>
          <w:szCs w:val="24"/>
          <w:rtl w:val="0"/>
          <w:lang w:val="de-DE"/>
        </w:rPr>
        <w:t>tzung und Dank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Ein besonderer Dank gilt den Pr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fern und Ausbildern, die mit gro</w:t>
      </w:r>
      <w:r>
        <w:rPr>
          <w:sz w:val="24"/>
          <w:szCs w:val="24"/>
          <w:rtl w:val="0"/>
          <w:lang w:val="de-DE"/>
        </w:rPr>
        <w:t>ß</w:t>
      </w:r>
      <w:r>
        <w:rPr>
          <w:sz w:val="24"/>
          <w:szCs w:val="24"/>
          <w:rtl w:val="0"/>
          <w:lang w:val="de-DE"/>
        </w:rPr>
        <w:t>em Engagement die Ausbildung begleitet und die Pr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fungen durchgef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hrt haben.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Die Grundausbildung ist ein zentraler Bestandteil, um neue Einsatzkr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fte f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r die vielf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ltigen Herausforderungen im Feuerwehrdienst zu qualifizieren. Ob Brandbek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mpfung, technische Hilfeleistung oder Gefahrstoffeins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 xml:space="preserve">tze </w:t>
      </w:r>
      <w:r>
        <w:rPr>
          <w:sz w:val="24"/>
          <w:szCs w:val="24"/>
          <w:rtl w:val="0"/>
        </w:rPr>
        <w:t xml:space="preserve">– </w:t>
      </w:r>
      <w:r>
        <w:rPr>
          <w:sz w:val="24"/>
          <w:szCs w:val="24"/>
          <w:rtl w:val="0"/>
          <w:lang w:val="de-DE"/>
        </w:rPr>
        <w:t>die frisch ausgebildeten Feuerwehrangeh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de-DE"/>
        </w:rPr>
        <w:t>rigen sind bereit, ihren wichtigen Beitrag zur Sicherheit in der Region zu leisten.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</w:p>
    <w:p>
      <w:pPr>
        <w:pStyle w:val="Text"/>
        <w:rPr>
          <w:b w:val="1"/>
          <w:bCs w:val="1"/>
          <w:spacing w:val="-5"/>
          <w:sz w:val="24"/>
          <w:szCs w:val="24"/>
        </w:rPr>
      </w:pPr>
      <w:r>
        <w:rPr>
          <w:b w:val="1"/>
          <w:bCs w:val="1"/>
          <w:spacing w:val="-5"/>
          <w:sz w:val="24"/>
          <w:szCs w:val="24"/>
          <w:rtl w:val="0"/>
          <w:lang w:val="en-US"/>
        </w:rPr>
        <w:t>BUZ</w:t>
      </w:r>
    </w:p>
    <w:p>
      <w:pPr>
        <w:pStyle w:val="Text"/>
        <w:rPr>
          <w:spacing w:val="-5"/>
          <w:sz w:val="24"/>
          <w:szCs w:val="24"/>
        </w:rPr>
      </w:pPr>
    </w:p>
    <w:p>
      <w:pPr>
        <w:pStyle w:val="Text"/>
        <w:numPr>
          <w:ilvl w:val="0"/>
          <w:numId w:val="2"/>
        </w:numPr>
        <w:rPr>
          <w:sz w:val="24"/>
          <w:szCs w:val="24"/>
          <w:lang w:val="de-DE"/>
        </w:rPr>
      </w:pPr>
      <w:r>
        <w:rPr>
          <w:spacing w:val="-5"/>
          <w:sz w:val="24"/>
          <w:szCs w:val="24"/>
          <w:rtl w:val="0"/>
          <w:lang w:val="de-DE"/>
        </w:rPr>
        <w:t>Gruppenbild mit Ausbilder, Unterst</w:t>
      </w:r>
      <w:r>
        <w:rPr>
          <w:spacing w:val="-5"/>
          <w:sz w:val="24"/>
          <w:szCs w:val="24"/>
          <w:rtl w:val="0"/>
          <w:lang w:val="de-DE"/>
        </w:rPr>
        <w:t>ü</w:t>
      </w:r>
      <w:r>
        <w:rPr>
          <w:spacing w:val="-5"/>
          <w:sz w:val="24"/>
          <w:szCs w:val="24"/>
          <w:rtl w:val="0"/>
          <w:lang w:val="de-DE"/>
        </w:rPr>
        <w:t>tzer und Teilnehmer.</w:t>
      </w:r>
    </w:p>
    <w:p>
      <w:pPr>
        <w:pStyle w:val="Text"/>
        <w:numPr>
          <w:ilvl w:val="0"/>
          <w:numId w:val="2"/>
        </w:numPr>
        <w:rPr>
          <w:sz w:val="24"/>
          <w:szCs w:val="24"/>
          <w:lang w:val="de-DE"/>
        </w:rPr>
      </w:pPr>
      <w:r>
        <w:rPr>
          <w:spacing w:val="-5"/>
          <w:sz w:val="24"/>
          <w:szCs w:val="24"/>
          <w:rtl w:val="0"/>
          <w:lang w:val="de-DE"/>
        </w:rPr>
        <w:t xml:space="preserve">Station </w:t>
      </w:r>
      <w:r>
        <w:rPr>
          <w:spacing w:val="-5"/>
          <w:sz w:val="24"/>
          <w:szCs w:val="24"/>
          <w:rtl w:val="0"/>
          <w:lang w:val="de-DE"/>
        </w:rPr>
        <w:t>„</w:t>
      </w:r>
      <w:r>
        <w:rPr>
          <w:spacing w:val="-5"/>
          <w:sz w:val="24"/>
          <w:szCs w:val="24"/>
          <w:rtl w:val="0"/>
          <w:lang w:val="de-DE"/>
        </w:rPr>
        <w:t>Aufbau Licht</w:t>
      </w:r>
      <w:r>
        <w:rPr>
          <w:spacing w:val="-5"/>
          <w:sz w:val="24"/>
          <w:szCs w:val="24"/>
          <w:rtl w:val="0"/>
          <w:lang w:val="de-DE"/>
        </w:rPr>
        <w:t>“</w:t>
      </w:r>
    </w:p>
    <w:p>
      <w:pPr>
        <w:pStyle w:val="Text"/>
        <w:numPr>
          <w:ilvl w:val="0"/>
          <w:numId w:val="2"/>
        </w:numPr>
        <w:rPr>
          <w:sz w:val="24"/>
          <w:szCs w:val="24"/>
          <w:lang w:val="de-DE"/>
        </w:rPr>
      </w:pPr>
      <w:r>
        <w:rPr>
          <w:spacing w:val="-5"/>
          <w:sz w:val="24"/>
          <w:szCs w:val="24"/>
          <w:rtl w:val="0"/>
          <w:lang w:val="de-DE"/>
        </w:rPr>
        <w:t xml:space="preserve">Station </w:t>
      </w:r>
      <w:r>
        <w:rPr>
          <w:spacing w:val="-5"/>
          <w:sz w:val="24"/>
          <w:szCs w:val="24"/>
          <w:rtl w:val="0"/>
          <w:lang w:val="de-DE"/>
        </w:rPr>
        <w:t>„</w:t>
      </w:r>
      <w:r>
        <w:rPr>
          <w:spacing w:val="-5"/>
          <w:sz w:val="24"/>
          <w:szCs w:val="24"/>
          <w:rtl w:val="0"/>
          <w:lang w:val="de-DE"/>
        </w:rPr>
        <w:t>Aufbau Schiebleiter</w:t>
      </w:r>
      <w:r>
        <w:rPr>
          <w:spacing w:val="-5"/>
          <w:sz w:val="24"/>
          <w:szCs w:val="24"/>
          <w:rtl w:val="0"/>
          <w:lang w:val="de-DE"/>
        </w:rPr>
        <w:t>“</w:t>
      </w:r>
    </w:p>
    <w:sectPr>
      <w:headerReference w:type="default" r:id="rId4"/>
      <w:footerReference w:type="default" r:id="rId5"/>
      <w:pgSz w:w="11920" w:h="16840" w:orient="portrait"/>
      <w:pgMar w:top="1040" w:right="1133" w:bottom="280" w:left="992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ierter Stil: 1"/>
  </w:abstractNum>
  <w:abstractNum w:abstractNumId="1">
    <w:multiLevelType w:val="hybridMultilevel"/>
    <w:styleLink w:val="Importierter Stil: 1"/>
    <w:lvl w:ilvl="0">
      <w:start w:val="1"/>
      <w:numFmt w:val="decimal"/>
      <w:suff w:val="tab"/>
      <w:lvlText w:val="%1)"/>
      <w:lvlJc w:val="left"/>
      <w:pPr>
        <w:ind w:left="421" w:hanging="28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ind w:left="1001" w:hanging="28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ind w:left="1721" w:hanging="28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ind w:left="2441" w:hanging="28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ind w:left="3161" w:hanging="28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ind w:left="3881" w:hanging="28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ind w:left="4601" w:hanging="28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ind w:left="5321" w:hanging="28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ind w:left="6041" w:hanging="28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ierter Stil: 1">
    <w:name w:val="Importierter Stil: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